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FC" w:rsidRPr="00D073FC" w:rsidRDefault="00D073FC" w:rsidP="00D073FC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fldChar w:fldCharType="begin"/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instrText xml:space="preserve"> HYPERLINK "http://zakon-ob-obrazovanii.ru/" \o "Закон об образовании" </w:instrText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fldChar w:fldCharType="separate"/>
      </w:r>
      <w:r w:rsidRPr="00D073FC">
        <w:rPr>
          <w:rFonts w:ascii="Arial" w:eastAsia="Times New Roman" w:hAnsi="Arial" w:cs="Arial"/>
          <w:color w:val="0077FF"/>
          <w:sz w:val="24"/>
          <w:szCs w:val="24"/>
          <w:u w:val="single"/>
          <w:lang w:eastAsia="ru-RU"/>
        </w:rPr>
        <w:t xml:space="preserve">Закон об </w:t>
      </w:r>
      <w:proofErr w:type="gramStart"/>
      <w:r w:rsidRPr="00D073FC">
        <w:rPr>
          <w:rFonts w:ascii="Arial" w:eastAsia="Times New Roman" w:hAnsi="Arial" w:cs="Arial"/>
          <w:color w:val="0077FF"/>
          <w:sz w:val="24"/>
          <w:szCs w:val="24"/>
          <w:u w:val="single"/>
          <w:lang w:eastAsia="ru-RU"/>
        </w:rPr>
        <w:t>образовании</w:t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fldChar w:fldCharType="end"/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&gt;</w:t>
      </w:r>
      <w:proofErr w:type="gramEnd"/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&gt; </w:t>
      </w:r>
      <w:r w:rsidRPr="00D073FC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Статья 49</w:t>
      </w:r>
    </w:p>
    <w:p w:rsidR="00D073FC" w:rsidRPr="00D073FC" w:rsidRDefault="00D073FC" w:rsidP="00D073F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  <w:lang w:eastAsia="ru-RU"/>
        </w:rPr>
      </w:pPr>
      <w:r w:rsidRPr="00D073FC"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  <w:lang w:eastAsia="ru-RU"/>
        </w:rPr>
        <w:t>Статья 49 Аттестация педагогических работников</w:t>
      </w:r>
    </w:p>
    <w:p w:rsidR="00D073FC" w:rsidRPr="00D073FC" w:rsidRDefault="00D073FC" w:rsidP="00D073FC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</w:t>
      </w:r>
      <w:bookmarkStart w:id="0" w:name="_GoBack"/>
      <w:bookmarkEnd w:id="0"/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осуществляющими образовательную деятельность.</w:t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D073FC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72B70" w:rsidRDefault="00A72B70" w:rsidP="00D073FC">
      <w:pPr>
        <w:jc w:val="both"/>
      </w:pPr>
    </w:p>
    <w:sectPr w:rsidR="00A7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65"/>
    <w:rsid w:val="00153A87"/>
    <w:rsid w:val="00A72B70"/>
    <w:rsid w:val="00D073FC"/>
    <w:rsid w:val="00E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97A3-6D28-41D9-A200-D8AD7DD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73FC"/>
    <w:rPr>
      <w:color w:val="0000FF"/>
      <w:u w:val="single"/>
    </w:rPr>
  </w:style>
  <w:style w:type="character" w:styleId="a4">
    <w:name w:val="Strong"/>
    <w:basedOn w:val="a0"/>
    <w:uiPriority w:val="22"/>
    <w:qFormat/>
    <w:rsid w:val="00D0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2</cp:revision>
  <dcterms:created xsi:type="dcterms:W3CDTF">2019-03-18T01:48:00Z</dcterms:created>
  <dcterms:modified xsi:type="dcterms:W3CDTF">2019-03-18T02:19:00Z</dcterms:modified>
</cp:coreProperties>
</file>