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0A" w:rsidRDefault="00B4050A" w:rsidP="00B4050A">
      <w:pPr>
        <w:shd w:val="clear" w:color="auto" w:fill="F4EFE9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О виртуальном этапе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Министерство образования РС (Я), АОУ ДПО РС (Я) «Институт развития образования и повышения квалификации им. 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С.Н.Донского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-</w:t>
      </w:r>
      <w:proofErr w:type="gram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II</w:t>
      </w:r>
      <w:proofErr w:type="gram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», Управление образования МР «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Чурапчинский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улус», Информационно-образовательный центр «Круг», Ассоциация «Эврика-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Кэриэн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-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Уhуйуу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» проводят виртуальный этап педагогической ярмарки «Сельская школа &amp; Образовательная марка – 2017».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Участники ярмарки:</w:t>
      </w:r>
    </w:p>
    <w:p w:rsidR="00B4050A" w:rsidRPr="00D67295" w:rsidRDefault="00B4050A" w:rsidP="00B4050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Образовательные организации;</w:t>
      </w:r>
    </w:p>
    <w:p w:rsidR="00B4050A" w:rsidRPr="00D67295" w:rsidRDefault="00B4050A" w:rsidP="00B4050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молодежные, родительские, детские и другие общественные организации;</w:t>
      </w:r>
    </w:p>
    <w:p w:rsidR="00B4050A" w:rsidRPr="00D67295" w:rsidRDefault="00B4050A" w:rsidP="00B4050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профессиональные сообщества;</w:t>
      </w:r>
    </w:p>
    <w:p w:rsidR="00B4050A" w:rsidRPr="00D67295" w:rsidRDefault="00B4050A" w:rsidP="00B4050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учреждения культуры;</w:t>
      </w:r>
    </w:p>
    <w:p w:rsidR="00B4050A" w:rsidRPr="00D67295" w:rsidRDefault="00B4050A" w:rsidP="00B4050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органы территориального самоуправления в лице комитетов, центров;</w:t>
      </w:r>
    </w:p>
    <w:p w:rsidR="00B4050A" w:rsidRPr="00D67295" w:rsidRDefault="00B4050A" w:rsidP="00B4050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средства массовой информации;</w:t>
      </w:r>
    </w:p>
    <w:p w:rsidR="00B4050A" w:rsidRPr="00D67295" w:rsidRDefault="00B4050A" w:rsidP="00B4050A">
      <w:pPr>
        <w:numPr>
          <w:ilvl w:val="0"/>
          <w:numId w:val="1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физические и юридические лица, заинтересованные в образовании.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Идея ярмарки выражается в реализации Образовательной инициативы Республики Саха (Якутия) – 2030 «Школа, открытая в будущее» и Концепции социокультурной модернизации образования в Республике Саха (Якутия), играющих ключевую роль в целенаправленном формировании ценностных ориентаций, норм, установок и стереотипов поведения населения как ориентиров на образовательные результаты 2030.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Образование становится системообразующим институтом в социальной консолидации общества. Учет эффектов социокультурной модернизации образования позволит проектировать программы долгосрочного социально-экономического развития и дорожные карты движения к «Открытой школе – 2030», опирающиеся на реальный анализ социокультурной ситуации и, следовательно, соответствующие реальному положению дел.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Цель Ярмарки: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Поиск путей развития региональной системы образования </w:t>
      </w:r>
      <w:proofErr w:type="gram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через</w:t>
      </w:r>
      <w:proofErr w:type="gram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:</w:t>
      </w:r>
    </w:p>
    <w:p w:rsidR="00B4050A" w:rsidRPr="00D67295" w:rsidRDefault="00B4050A" w:rsidP="00B4050A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оформление современного представления о качестве образования и индикаторов и регламентов его оценки;</w:t>
      </w:r>
    </w:p>
    <w:p w:rsidR="00B4050A" w:rsidRPr="00D67295" w:rsidRDefault="00B4050A" w:rsidP="00B4050A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усиление влияния инновационных процессов в образовании на социально-экономическое развитие региона;</w:t>
      </w:r>
    </w:p>
    <w:p w:rsidR="00B4050A" w:rsidRPr="00D67295" w:rsidRDefault="00B4050A" w:rsidP="00B4050A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интеграция образования и общества, развитие общественного управления образованием;</w:t>
      </w:r>
    </w:p>
    <w:p w:rsidR="00B4050A" w:rsidRPr="00D67295" w:rsidRDefault="00B4050A" w:rsidP="00B4050A">
      <w:pPr>
        <w:numPr>
          <w:ilvl w:val="0"/>
          <w:numId w:val="2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определение и обсуждение приоритетных направлений образовательной </w:t>
      </w:r>
      <w:proofErr w:type="gram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политики</w:t>
      </w:r>
      <w:proofErr w:type="gram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и формирование содержательных линий «Открытой школы – 2030».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Образовательные приоритеты Ярмарки</w:t>
      </w: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можно назвать механизмами регулирования инновационной деятельности в образовании и механизмами развития образования: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Ориентация региональной системы образования на образовательные результаты 2030.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Аккумуляция ресурсов для инновационных образовательных проектов и программ.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lastRenderedPageBreak/>
        <w:t>Стимулирование инноваций через инвестирование культурно-образовательных инициатив, исходя из перспективности и актуальности проектной проблематики для социально-экономического развития республики.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Трансформация правовой базы инновационных процессов.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Формирование инновационного повышения квалификации через сетевое образование педагогов и школу сетевой экспертизы на виртуальном этапе Ярмарки.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Регулирование социально-экономической направленности инноваций, основанное на представлении о системе образования как модели гражданского общества, правового государства и рыночной экономики, отражающее идею повышения качества образования как ресурса социализации и повышения благосостояния граждан через систему образования, предполагающее образовательную поддержку социально-экономических процессов.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Развитие институтов общественного управления и образовательной политики.</w:t>
      </w:r>
    </w:p>
    <w:p w:rsidR="00B4050A" w:rsidRPr="00D67295" w:rsidRDefault="00B4050A" w:rsidP="00B4050A">
      <w:pPr>
        <w:numPr>
          <w:ilvl w:val="0"/>
          <w:numId w:val="3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Ориентация мониторинговых исследований на оформление гражданского заказа системе образования.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Ярмарка является местом экспертного диалога государства и общества. Логическая цепочка в этом аспекте: независимая оценка качества образования – экспертиза – школа общественных управляющих образованием. Поэтому Ярмарка перестает быть просто педагогическим форумом и становится образовательной и инвестиционной.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Очная Ярмарка</w:t>
      </w: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, как итоговое сетевое событие, пройдет 28 - 30 июня 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т.г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. в 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Чурапчинском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улусе.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 24 апреля начинает свою работу виртуальный экспертно-проектный образовательный этап ярмарки.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t>Правила виртуального этапа Ярмарки:</w:t>
      </w:r>
    </w:p>
    <w:p w:rsidR="00B4050A" w:rsidRPr="00D67295" w:rsidRDefault="00B4050A" w:rsidP="00B4050A">
      <w:pPr>
        <w:numPr>
          <w:ilvl w:val="0"/>
          <w:numId w:val="4"/>
        </w:numPr>
        <w:shd w:val="clear" w:color="auto" w:fill="F4EFE9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50A" w:rsidRPr="00D67295" w:rsidRDefault="00B4050A" w:rsidP="00B4050A">
      <w:pPr>
        <w:numPr>
          <w:ilvl w:val="1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Сроки Виртуального этапа Ярмарки: с 24 апреля по 9 июня 2017 г.</w:t>
      </w:r>
    </w:p>
    <w:p w:rsidR="00B4050A" w:rsidRPr="00D67295" w:rsidRDefault="00B4050A" w:rsidP="00B4050A">
      <w:pPr>
        <w:numPr>
          <w:ilvl w:val="1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 24 апреля начинается прием заявок и проектов для участия в виртуальном этапе Ярмарке.</w:t>
      </w:r>
    </w:p>
    <w:p w:rsidR="00B4050A" w:rsidRPr="00D67295" w:rsidRDefault="00B4050A" w:rsidP="00B4050A">
      <w:pPr>
        <w:numPr>
          <w:ilvl w:val="1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 3 мая начинается установочная программа виртуального этапа. В ходе установочной программы, исходя из тематики заявленных проектов, формируются образовательные программы, на основании которых будут определены образовательные программы и номинации очной Ярмарки.</w:t>
      </w:r>
    </w:p>
    <w:p w:rsidR="00B4050A" w:rsidRPr="00D67295" w:rsidRDefault="00B4050A" w:rsidP="00B4050A">
      <w:pPr>
        <w:numPr>
          <w:ilvl w:val="1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Во время виртуального этапа будет проходить дистанционное повышение квалификации:</w:t>
      </w:r>
    </w:p>
    <w:p w:rsidR="00B4050A" w:rsidRPr="00D67295" w:rsidRDefault="00B4050A" w:rsidP="00B4050A">
      <w:pPr>
        <w:numPr>
          <w:ilvl w:val="1"/>
          <w:numId w:val="4"/>
        </w:numPr>
        <w:shd w:val="clear" w:color="auto" w:fill="F4EFE9"/>
        <w:spacing w:before="120" w:after="12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50A" w:rsidRPr="00D67295" w:rsidRDefault="00B4050A" w:rsidP="00B4050A">
      <w:pPr>
        <w:numPr>
          <w:ilvl w:val="2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установочная программа «Образовательные результаты 2030» (инвариантный блок);</w:t>
      </w:r>
    </w:p>
    <w:p w:rsidR="00B4050A" w:rsidRPr="00D67295" w:rsidRDefault="00B4050A" w:rsidP="00B4050A">
      <w:pPr>
        <w:numPr>
          <w:ilvl w:val="2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проблемные семинары по образовательным программам, сформированным в ходе виртуального этапа Ярмарки;</w:t>
      </w:r>
    </w:p>
    <w:p w:rsidR="00B4050A" w:rsidRPr="00D67295" w:rsidRDefault="00B4050A" w:rsidP="00B4050A">
      <w:pPr>
        <w:numPr>
          <w:ilvl w:val="2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общественная экспертиза (курсовое задание) образовательной деятельности с 15 мая.</w:t>
      </w:r>
    </w:p>
    <w:p w:rsidR="00B4050A" w:rsidRPr="00D67295" w:rsidRDefault="00B4050A" w:rsidP="00B4050A">
      <w:pPr>
        <w:numPr>
          <w:ilvl w:val="1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Образовательные программы нацелены на развитие проектов участников и выход на совместные социокультурные проекты.</w:t>
      </w:r>
    </w:p>
    <w:p w:rsidR="00B4050A" w:rsidRPr="00D67295" w:rsidRDefault="00B4050A" w:rsidP="00B4050A">
      <w:pPr>
        <w:numPr>
          <w:ilvl w:val="1"/>
          <w:numId w:val="4"/>
        </w:numPr>
        <w:shd w:val="clear" w:color="auto" w:fill="F4EFE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 итогам виртуального этапа будет разыгран первый грант Министерства образования и науки Р</w:t>
      </w:r>
      <w:proofErr w:type="gram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С(</w:t>
      </w:r>
      <w:proofErr w:type="gram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Я).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ru-RU"/>
        </w:rPr>
        <w:lastRenderedPageBreak/>
        <w:t>Условия участия в Виртуальном этапе Ярмарки: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Заявку на участие необходимо подать через электронную форму по ссылке: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top" w:history="1"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https://docs.google.com/forms/d/e/1FAIpQLSeRsxEsu9Q5BENSp6xVdGSzzcVt87l5XCovuD3h47NDknZ9RQ/viewform</w:t>
        </w:r>
      </w:hyperlink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Где в поле «Ссылка на проект» вставить ссылку страницы на сайте вашей организации с вашим проектом.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Для дистанционного повышения квалификации необходимо выполнить курсовое задание  и заполнить учетную карточку по ссылке: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responses" w:tgtFrame="_top" w:history="1"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https://docs.google.com/forms/d/e/1FAIpQLSeTkaBCBWLNCXwXTeHw-mO2kobdAHmIh5ghY_5iWakj9B0ERA/viewform#responses</w:t>
        </w:r>
      </w:hyperlink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Участники виртуального этапа, не заполнившие учетную карточку и не выполнившие курсовое задание, удостоверение о повышении квалификации не получают.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Электронную копию квитанции (или копию платежного поручения) об оплате организационных взносов отправлять на электронную почту по адресу: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churapchayarmarka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@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mail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.</w:t>
        </w:r>
        <w:proofErr w:type="spellStart"/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Адрес страницы виртуального этапа на сайте ярмарки: Раздел «Виртуальный этап – 2017»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сайта </w:t>
      </w:r>
      <w:hyperlink r:id="rId9" w:tgtFrame="_top" w:history="1"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http://seloschool.jimdo.com/</w:t>
        </w:r>
      </w:hyperlink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Для каждого проекта, участвующего в виртуальном этапе, обязательно наличие сайта, так как полные версии проектов будут рассматриваться экспертами на сайтах участников.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val="en-US" w:eastAsia="ru-RU"/>
        </w:rPr>
        <w:t>C</w:t>
      </w: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правки по виртуальному этапу: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Уйгуров Михаил Васильевич – тел. 89644208796,  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эл</w:t>
      </w:r>
      <w:proofErr w:type="gram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.а</w:t>
      </w:r>
      <w:proofErr w:type="gram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дрес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– </w:t>
      </w:r>
      <w:hyperlink r:id="rId10" w:history="1"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seloschool@mail.ru</w:t>
        </w:r>
      </w:hyperlink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Адреса для справок по ярмарке в целом: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УО 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Чурапчинского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улуса: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Организационные вопросы –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Винокурова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Ираида Григорьевна - тел. 89142684880, 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эл</w:t>
      </w:r>
      <w:proofErr w:type="gram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.а</w:t>
      </w:r>
      <w:proofErr w:type="gram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дрес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– </w:t>
      </w:r>
      <w:hyperlink r:id="rId11" w:history="1"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uuo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_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vospit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@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churap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.</w:t>
        </w:r>
        <w:proofErr w:type="spellStart"/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Вопросы по содержанию деятельности –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Кардашевская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Сардана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Терентьевна -</w:t>
      </w:r>
      <w:r w:rsidRPr="00D6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Тел. 89142782174, </w:t>
      </w:r>
      <w:proofErr w:type="spell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эл</w:t>
      </w:r>
      <w:proofErr w:type="gramStart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.а</w:t>
      </w:r>
      <w:proofErr w:type="gram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дрес</w:t>
      </w:r>
      <w:proofErr w:type="spellEnd"/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– </w:t>
      </w:r>
      <w:hyperlink r:id="rId12" w:history="1"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metod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@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churap</w:t>
        </w:r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eastAsia="ru-RU"/>
          </w:rPr>
          <w:t>.</w:t>
        </w:r>
        <w:proofErr w:type="spellStart"/>
        <w:r w:rsidRPr="00D67295">
          <w:rPr>
            <w:rFonts w:ascii="Times New Roman" w:eastAsia="Times New Roman" w:hAnsi="Times New Roman" w:cs="Times New Roman"/>
            <w:color w:val="66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 </w:t>
      </w:r>
    </w:p>
    <w:p w:rsidR="00B4050A" w:rsidRPr="00D67295" w:rsidRDefault="00B4050A" w:rsidP="00B4050A">
      <w:pPr>
        <w:shd w:val="clear" w:color="auto" w:fill="F4EFE9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295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Взнос в призовой фонд номинации «Управлений образования» с каждого муниципального управления образования (при условии подачи заявки до 5 июня) – 17 000 рублей; с 5 июня – 20 000 рублей.</w:t>
      </w:r>
    </w:p>
    <w:p w:rsidR="00B4050A" w:rsidRPr="00D67295" w:rsidRDefault="00B4050A" w:rsidP="00B4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6A4" w:rsidRPr="00B4050A" w:rsidRDefault="00B4050A" w:rsidP="00B4050A">
      <w:bookmarkStart w:id="0" w:name="_GoBack"/>
      <w:bookmarkEnd w:id="0"/>
    </w:p>
    <w:sectPr w:rsidR="00E846A4" w:rsidRPr="00B4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BAE"/>
    <w:multiLevelType w:val="multilevel"/>
    <w:tmpl w:val="26F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56D91"/>
    <w:multiLevelType w:val="multilevel"/>
    <w:tmpl w:val="253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C23CC"/>
    <w:multiLevelType w:val="multilevel"/>
    <w:tmpl w:val="083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D2F89"/>
    <w:multiLevelType w:val="multilevel"/>
    <w:tmpl w:val="989C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5"/>
    <w:rsid w:val="00B4050A"/>
    <w:rsid w:val="00C7457A"/>
    <w:rsid w:val="00D67295"/>
    <w:rsid w:val="00E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295"/>
    <w:rPr>
      <w:b/>
      <w:bCs/>
    </w:rPr>
  </w:style>
  <w:style w:type="character" w:styleId="a5">
    <w:name w:val="Hyperlink"/>
    <w:basedOn w:val="a0"/>
    <w:uiPriority w:val="99"/>
    <w:semiHidden/>
    <w:unhideWhenUsed/>
    <w:rsid w:val="00D6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295"/>
    <w:rPr>
      <w:b/>
      <w:bCs/>
    </w:rPr>
  </w:style>
  <w:style w:type="character" w:styleId="a5">
    <w:name w:val="Hyperlink"/>
    <w:basedOn w:val="a0"/>
    <w:uiPriority w:val="99"/>
    <w:semiHidden/>
    <w:unhideWhenUsed/>
    <w:rsid w:val="00D6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apchayarmark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TkaBCBWLNCXwXTeHw-mO2kobdAHmIh5ghY_5iWakj9B0ERA/viewform" TargetMode="External"/><Relationship Id="rId12" Type="http://schemas.openxmlformats.org/officeDocument/2006/relationships/hyperlink" Target="mailto:metod@chur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RsxEsu9Q5BENSp6xVdGSzzcVt87l5XCovuD3h47NDknZ9RQ/viewform" TargetMode="External"/><Relationship Id="rId11" Type="http://schemas.openxmlformats.org/officeDocument/2006/relationships/hyperlink" Target="mailto:uuo_vospit@chur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lo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oschool.jim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2020-04-17T06:59:00Z</dcterms:created>
  <dcterms:modified xsi:type="dcterms:W3CDTF">2020-04-17T07:00:00Z</dcterms:modified>
</cp:coreProperties>
</file>