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62" w:rsidRPr="00A03762" w:rsidRDefault="00A03762" w:rsidP="00754F87">
      <w:pPr>
        <w:jc w:val="center"/>
        <w:rPr>
          <w:b/>
        </w:rPr>
      </w:pPr>
      <w:r w:rsidRPr="00A03762">
        <w:rPr>
          <w:b/>
        </w:rPr>
        <w:t xml:space="preserve">Статья </w:t>
      </w:r>
    </w:p>
    <w:p w:rsidR="003B1E3D" w:rsidRPr="00A03762" w:rsidRDefault="00A03762" w:rsidP="00754F87">
      <w:pPr>
        <w:jc w:val="center"/>
        <w:rPr>
          <w:b/>
        </w:rPr>
      </w:pPr>
      <w:r w:rsidRPr="00A03762">
        <w:rPr>
          <w:b/>
        </w:rPr>
        <w:t>«</w:t>
      </w:r>
      <w:r w:rsidR="00044DB7" w:rsidRPr="00A03762">
        <w:rPr>
          <w:b/>
        </w:rPr>
        <w:t xml:space="preserve">Развитие </w:t>
      </w:r>
      <w:r w:rsidRPr="00A03762">
        <w:rPr>
          <w:b/>
        </w:rPr>
        <w:t>«</w:t>
      </w:r>
      <w:proofErr w:type="spellStart"/>
      <w:r w:rsidR="00D1584F" w:rsidRPr="00A03762">
        <w:rPr>
          <w:b/>
        </w:rPr>
        <w:t>сатабыл</w:t>
      </w:r>
      <w:proofErr w:type="spellEnd"/>
      <w:r w:rsidRPr="00A03762">
        <w:rPr>
          <w:b/>
        </w:rPr>
        <w:t>»</w:t>
      </w:r>
      <w:r w:rsidR="00D1584F" w:rsidRPr="00A03762">
        <w:rPr>
          <w:b/>
        </w:rPr>
        <w:t xml:space="preserve"> </w:t>
      </w:r>
      <w:proofErr w:type="gramStart"/>
      <w:r w:rsidR="00D1584F" w:rsidRPr="00A03762">
        <w:rPr>
          <w:b/>
        </w:rPr>
        <w:t>у</w:t>
      </w:r>
      <w:proofErr w:type="gramEnd"/>
      <w:r w:rsidR="00044DB7" w:rsidRPr="00A03762">
        <w:rPr>
          <w:b/>
        </w:rPr>
        <w:t xml:space="preserve"> обучающихся</w:t>
      </w:r>
      <w:r w:rsidR="005A063D" w:rsidRPr="00A03762">
        <w:rPr>
          <w:b/>
        </w:rPr>
        <w:t xml:space="preserve"> на внеклассных занятиях по математике</w:t>
      </w:r>
      <w:r w:rsidRPr="00A03762">
        <w:rPr>
          <w:b/>
        </w:rPr>
        <w:t>»</w:t>
      </w:r>
      <w:r w:rsidR="005A063D" w:rsidRPr="00A03762">
        <w:rPr>
          <w:b/>
        </w:rPr>
        <w:t xml:space="preserve"> </w:t>
      </w:r>
    </w:p>
    <w:p w:rsidR="00754F87" w:rsidRPr="00A03762" w:rsidRDefault="00754F87" w:rsidP="00927A2B">
      <w:pPr>
        <w:jc w:val="center"/>
        <w:rPr>
          <w:i/>
        </w:rPr>
      </w:pPr>
      <w:r w:rsidRPr="00A03762">
        <w:rPr>
          <w:i/>
        </w:rPr>
        <w:t xml:space="preserve">(из опыта работы учителей математики </w:t>
      </w:r>
      <w:proofErr w:type="spellStart"/>
      <w:r w:rsidRPr="00A03762">
        <w:rPr>
          <w:i/>
        </w:rPr>
        <w:t>Тойбохойской</w:t>
      </w:r>
      <w:proofErr w:type="spellEnd"/>
      <w:r w:rsidRPr="00A03762">
        <w:rPr>
          <w:i/>
        </w:rPr>
        <w:t xml:space="preserve"> СОШ им. Г.Е.Бессонова)</w:t>
      </w:r>
    </w:p>
    <w:p w:rsidR="00E43465" w:rsidRPr="00E43465" w:rsidRDefault="00E43465" w:rsidP="00927A2B">
      <w:pPr>
        <w:jc w:val="right"/>
      </w:pPr>
    </w:p>
    <w:p w:rsidR="00A03762" w:rsidRDefault="003B1E3D" w:rsidP="00A03762">
      <w:pPr>
        <w:ind w:firstLine="567"/>
        <w:jc w:val="both"/>
      </w:pPr>
      <w:r w:rsidRPr="00B06098">
        <w:t>Современный этап общественного развития требует сотрудничества музеев с образовательными учреждениями, это диктуется развитием средств массовой коммуникации, росто</w:t>
      </w:r>
      <w:r w:rsidR="00A03762">
        <w:t>м образованности народа.</w:t>
      </w:r>
    </w:p>
    <w:p w:rsidR="003B1E3D" w:rsidRPr="00B06098" w:rsidRDefault="003B1E3D" w:rsidP="00A03762">
      <w:pPr>
        <w:ind w:firstLine="567"/>
        <w:jc w:val="both"/>
      </w:pPr>
      <w:r w:rsidRPr="00B06098">
        <w:t xml:space="preserve">Через средства массовой коммуникации можно получить информацию, но нельзя получить важнейшие эмоциональные чувства и образное восприятие при общении с подлинниками, нельзя побеседовать, подискутировать с ровесниками, взрослыми или детьми. Поэтому, изучая искусство и культуру нашей республики, учителя нашей школы используют богатый материал </w:t>
      </w:r>
      <w:proofErr w:type="gramStart"/>
      <w:r w:rsidRPr="00B06098">
        <w:t>музей-комплекса</w:t>
      </w:r>
      <w:proofErr w:type="gramEnd"/>
      <w:r w:rsidRPr="00B06098">
        <w:t>, основанный Г.Е.Бессоновым.</w:t>
      </w:r>
    </w:p>
    <w:p w:rsidR="003B1E3D" w:rsidRPr="00B06098" w:rsidRDefault="003B1E3D" w:rsidP="00A03762">
      <w:pPr>
        <w:ind w:firstLine="567"/>
        <w:jc w:val="both"/>
      </w:pPr>
      <w:r w:rsidRPr="00B06098">
        <w:t>  Мы, учителя математики, работаем над уроками, которые проходят в музее и «сводят воедино» знания по всем предметам на основе анализа музейных экспонатов. Ребята анализируют с помощью учителя музейные экспо</w:t>
      </w:r>
      <w:r w:rsidR="005A063D">
        <w:t xml:space="preserve">наты с точки зрения математики. </w:t>
      </w:r>
      <w:r w:rsidRPr="00B06098">
        <w:t xml:space="preserve">Система таких форм работы позволяет преодолеть проблему разорванности </w:t>
      </w:r>
      <w:r w:rsidR="005A063D">
        <w:t xml:space="preserve">математики </w:t>
      </w:r>
      <w:r w:rsidRPr="00B06098">
        <w:t xml:space="preserve"> с жизнью. </w:t>
      </w:r>
    </w:p>
    <w:p w:rsidR="005A063D" w:rsidRDefault="003B1E3D" w:rsidP="00A03762">
      <w:pPr>
        <w:pStyle w:val="a4"/>
        <w:ind w:firstLine="567"/>
      </w:pPr>
      <w:r w:rsidRPr="00B06098">
        <w:t>Сегодня много публикуется масса интересных популярных изданий о краеведении, о музеях, но зачастую школьники их не читают. Но тогда как же донести до каждого школьника столь нужную информацию? Ведь самое важное – то, чтобы школьник сам начал интересоваться историей своей респ</w:t>
      </w:r>
      <w:r w:rsidR="00E71EAD" w:rsidRPr="00B06098">
        <w:t xml:space="preserve">ублики.  Мы </w:t>
      </w:r>
      <w:r w:rsidRPr="00B06098">
        <w:t xml:space="preserve">пытаемся с помощью  творческих и исследовательских работ заинтересовать учащихся историей создания ботанического сада, </w:t>
      </w:r>
      <w:proofErr w:type="spellStart"/>
      <w:r w:rsidRPr="00B06098">
        <w:t>Тойбохойского</w:t>
      </w:r>
      <w:proofErr w:type="spellEnd"/>
      <w:r w:rsidRPr="00B06098">
        <w:t xml:space="preserve"> музейного комплекса. Ведь в истоках создания самое активное участие принимали их родители, бабушки и дедушки. </w:t>
      </w:r>
    </w:p>
    <w:p w:rsidR="003B1E3D" w:rsidRPr="00B06098" w:rsidRDefault="003B1E3D" w:rsidP="00A03762">
      <w:pPr>
        <w:pStyle w:val="a4"/>
        <w:ind w:firstLine="567"/>
      </w:pPr>
      <w:r w:rsidRPr="00B06098">
        <w:t xml:space="preserve">Мы убедились в том, что эффективнее привлекать самих детей к составлению задач с применением краеведческого компонента, а затем решать составленные задачи самим. Решение задач, взятых из нашего окружения, более доступно школьникам. Кроме того задачи, составленные из местных материалов, раскрывают математические правила и законы на специально подобранных задачах из жизни.  Надлежащего воспитательного эффекта можно ожидать лишь от истинно практических задач, удовлетворяющих определенным педагогическим требованиям. Иллюстративные примеры следует выбирать таким образом, чтобы они пробуждали у учащихся дух познания, сохранялись в памяти на долгие годы и возбуждали стремление сделать полезное для других. Для того чтобы составить задачу, нужно исследовать материалы музея, работать с книгами. Приведем некоторые примеры задач, составленные </w:t>
      </w:r>
      <w:r w:rsidR="00315A02" w:rsidRPr="00B06098">
        <w:t xml:space="preserve">ученицей 5 класса Леонтьевой </w:t>
      </w:r>
      <w:proofErr w:type="spellStart"/>
      <w:r w:rsidR="00315A02" w:rsidRPr="00B06098">
        <w:t>Айзой</w:t>
      </w:r>
      <w:proofErr w:type="spellEnd"/>
      <w:r w:rsidR="00624A86" w:rsidRPr="00B06098">
        <w:t xml:space="preserve"> </w:t>
      </w:r>
      <w:r w:rsidRPr="00B06098">
        <w:t xml:space="preserve">на основании цифр и фактов, приведенных в книгах Г.Е.Бессонова «(«Каждой сельской школе – свой учебно-опытный участок», «На земле </w:t>
      </w:r>
      <w:proofErr w:type="spellStart"/>
      <w:r w:rsidRPr="00B06098">
        <w:t>Тойбохоя</w:t>
      </w:r>
      <w:proofErr w:type="spellEnd"/>
      <w:r w:rsidRPr="00B06098">
        <w:t xml:space="preserve">») </w:t>
      </w:r>
    </w:p>
    <w:p w:rsidR="003B1E3D" w:rsidRPr="00B06098" w:rsidRDefault="003B1E3D" w:rsidP="00A03762">
      <w:pPr>
        <w:pStyle w:val="a4"/>
        <w:numPr>
          <w:ilvl w:val="0"/>
          <w:numId w:val="2"/>
        </w:numPr>
        <w:ind w:left="0" w:firstLine="567"/>
      </w:pPr>
      <w:r w:rsidRPr="00B06098">
        <w:t xml:space="preserve">Ряд лет юные натуралисты занимались кролиководством. Разводили кроликов мясошкурковых пород: Белый великан – кролики белой окраски, живой вес в среднем </w:t>
      </w:r>
      <w:smartTag w:uri="urn:schemas-microsoft-com:office:smarttags" w:element="metricconverter">
        <w:smartTagPr>
          <w:attr w:name="ProductID" w:val="5 кг"/>
        </w:smartTagPr>
        <w:r w:rsidRPr="00B06098">
          <w:t>5 кг</w:t>
        </w:r>
      </w:smartTag>
      <w:r w:rsidRPr="00B06098">
        <w:t xml:space="preserve"> и больше, средняя плодовитость 8 крольчат; шиншилла – окраска серебристая, средний вес </w:t>
      </w:r>
      <w:smartTag w:uri="urn:schemas-microsoft-com:office:smarttags" w:element="metricconverter">
        <w:smartTagPr>
          <w:attr w:name="ProductID" w:val="4 кг"/>
        </w:smartTagPr>
        <w:r w:rsidRPr="00B06098">
          <w:t>4 кг</w:t>
        </w:r>
      </w:smartTag>
      <w:r w:rsidRPr="00B06098">
        <w:t xml:space="preserve">., плодовитость – 7 - 8 крольчат; венские голубые – широко распространенная порода, средний вес </w:t>
      </w:r>
      <w:smartTag w:uri="urn:schemas-microsoft-com:office:smarttags" w:element="metricconverter">
        <w:smartTagPr>
          <w:attr w:name="ProductID" w:val="4 кг"/>
        </w:smartTagPr>
        <w:r w:rsidRPr="00B06098">
          <w:t>4 кг</w:t>
        </w:r>
      </w:smartTag>
      <w:r w:rsidRPr="00B06098">
        <w:t>., плодовитость – 7  крольчат</w:t>
      </w:r>
      <w:proofErr w:type="gramStart"/>
      <w:r w:rsidRPr="00B06098">
        <w:t xml:space="preserve">  К</w:t>
      </w:r>
      <w:proofErr w:type="gramEnd"/>
      <w:r w:rsidRPr="00B06098">
        <w:t xml:space="preserve">акой породы кроликов выгоднее разводить на мясо? </w:t>
      </w:r>
    </w:p>
    <w:p w:rsidR="00315A02" w:rsidRPr="00B06098" w:rsidRDefault="00315A02" w:rsidP="00A03762">
      <w:pPr>
        <w:pStyle w:val="a4"/>
        <w:numPr>
          <w:ilvl w:val="0"/>
          <w:numId w:val="2"/>
        </w:numPr>
        <w:ind w:left="0" w:firstLine="567"/>
      </w:pPr>
      <w:r w:rsidRPr="00B06098">
        <w:t>Из Эльгяйского совхоза были привезены  домашние гуси холмогорской породы и домашние утки пекинской и украинской породы. Гуси, как и утки, имеют между собой одинаковую массу. Найди массу 1 гуся и 1 утки, если масса 2 гусей и 1 утки равна 17кг, а масса 1 гуся и 2 уток 13кг.</w:t>
      </w:r>
    </w:p>
    <w:p w:rsidR="00315A02" w:rsidRPr="00B06098" w:rsidRDefault="00315A02" w:rsidP="00A03762">
      <w:pPr>
        <w:numPr>
          <w:ilvl w:val="0"/>
          <w:numId w:val="2"/>
        </w:numPr>
        <w:ind w:left="0" w:firstLine="567"/>
        <w:jc w:val="both"/>
      </w:pPr>
      <w:r w:rsidRPr="00B06098">
        <w:t xml:space="preserve">Кустарники посадили друг от друга на расстоянии </w:t>
      </w:r>
      <w:smartTag w:uri="urn:schemas-microsoft-com:office:smarttags" w:element="metricconverter">
        <w:smartTagPr>
          <w:attr w:name="ProductID" w:val="3 м"/>
        </w:smartTagPr>
        <w:r w:rsidRPr="00B06098">
          <w:t>3 м</w:t>
        </w:r>
      </w:smartTag>
      <w:r w:rsidRPr="00B06098">
        <w:t>. В один ряд посадили 15 кустарников. Найдите длину одного ряда.</w:t>
      </w:r>
    </w:p>
    <w:p w:rsidR="00315A02" w:rsidRPr="00B06098" w:rsidRDefault="00315A02" w:rsidP="00A03762">
      <w:pPr>
        <w:numPr>
          <w:ilvl w:val="0"/>
          <w:numId w:val="2"/>
        </w:numPr>
        <w:ind w:left="0" w:firstLine="567"/>
        <w:jc w:val="both"/>
      </w:pPr>
      <w:r w:rsidRPr="00B06098">
        <w:t>Председатель кружка Коля Павлов получил от местного колхоза «Победа» семена ячменя, провел их ручной отбор. При пересчете оказалось в одном килограмме 36440 зерен. Зерна помещают в пакетики по 200штук. Сколько пакетиков потребуется для упаковки всех зерен?</w:t>
      </w:r>
    </w:p>
    <w:p w:rsidR="00315A02" w:rsidRPr="00B06098" w:rsidRDefault="00315A02" w:rsidP="00A03762">
      <w:pPr>
        <w:numPr>
          <w:ilvl w:val="0"/>
          <w:numId w:val="2"/>
        </w:numPr>
        <w:ind w:left="0" w:firstLine="567"/>
        <w:jc w:val="both"/>
      </w:pPr>
      <w:r w:rsidRPr="00B06098">
        <w:t xml:space="preserve">В </w:t>
      </w:r>
      <w:smartTag w:uri="urn:schemas-microsoft-com:office:smarttags" w:element="metricconverter">
        <w:smartTagPr>
          <w:attr w:name="ProductID" w:val="1951 г"/>
        </w:smartTagPr>
        <w:r w:rsidRPr="00B06098">
          <w:t>1951 г</w:t>
        </w:r>
      </w:smartTag>
      <w:r w:rsidRPr="00B06098">
        <w:t>. участок занимал один гектар, из них выделили на коллекционный участок – 400кв.м.; метеорологическую площадку – 375кв</w:t>
      </w:r>
      <w:proofErr w:type="gramStart"/>
      <w:r w:rsidRPr="00B06098">
        <w:t>.м</w:t>
      </w:r>
      <w:proofErr w:type="gramEnd"/>
      <w:r w:rsidRPr="00B06098">
        <w:t xml:space="preserve">; участок начальных классов – 500кв.м; </w:t>
      </w:r>
      <w:r w:rsidRPr="00B06098">
        <w:lastRenderedPageBreak/>
        <w:t>питомники – 1000кв.м; школьный сад – 1350 кв.м; школьный цветник – 250кв.м. Вычислите площадь опытного поля.</w:t>
      </w:r>
    </w:p>
    <w:p w:rsidR="00315A02" w:rsidRPr="00B06098" w:rsidRDefault="00315A02" w:rsidP="00A03762">
      <w:pPr>
        <w:numPr>
          <w:ilvl w:val="0"/>
          <w:numId w:val="2"/>
        </w:numPr>
        <w:ind w:left="0" w:firstLine="567"/>
        <w:jc w:val="both"/>
      </w:pPr>
      <w:r w:rsidRPr="00B06098">
        <w:t>Для осенней сельскохозяйственной выставки ребята выращивали крупные плоды тыкв. Так, в разные годы юные натуралисты вырастили: Тыкву «</w:t>
      </w:r>
      <w:proofErr w:type="spellStart"/>
      <w:r w:rsidRPr="00B06098">
        <w:t>Новочеркасскую</w:t>
      </w:r>
      <w:proofErr w:type="spellEnd"/>
      <w:r w:rsidRPr="00B06098">
        <w:t>» весом – 6,25кг, тыкву «</w:t>
      </w:r>
      <w:proofErr w:type="spellStart"/>
      <w:r w:rsidRPr="00B06098">
        <w:t>Бирючекутскую</w:t>
      </w:r>
      <w:proofErr w:type="spellEnd"/>
      <w:r w:rsidRPr="00B06098">
        <w:t>» - 6,7кг, тыкву «</w:t>
      </w:r>
      <w:proofErr w:type="spellStart"/>
      <w:r w:rsidRPr="00B06098">
        <w:t>Тюрбовидную</w:t>
      </w:r>
      <w:proofErr w:type="spellEnd"/>
      <w:r w:rsidRPr="00B06098">
        <w:t xml:space="preserve">» - 2,9кг, тыкву «Наибольшую» - </w:t>
      </w:r>
      <w:smartTag w:uri="urn:schemas-microsoft-com:office:smarttags" w:element="metricconverter">
        <w:smartTagPr>
          <w:attr w:name="ProductID" w:val="4,9 кг"/>
        </w:smartTagPr>
        <w:r w:rsidRPr="00B06098">
          <w:t>4,9 кг</w:t>
        </w:r>
      </w:smartTag>
      <w:r w:rsidRPr="00B06098">
        <w:t>, тыкву «Кормовую зеленую» - 12,5кг, тыкву «Плоскую ребристую»-</w:t>
      </w:r>
      <w:smartTag w:uri="urn:schemas-microsoft-com:office:smarttags" w:element="metricconverter">
        <w:smartTagPr>
          <w:attr w:name="ProductID" w:val="8,4 кг"/>
        </w:smartTagPr>
        <w:r w:rsidRPr="00B06098">
          <w:t>8,4 кг</w:t>
        </w:r>
      </w:smartTag>
      <w:r w:rsidRPr="00B06098">
        <w:t>, тыкву «Стофунтовую» - 6,1кг, тыкву «Мичуринец» - 10,9кг</w:t>
      </w:r>
      <w:proofErr w:type="gramStart"/>
      <w:r w:rsidRPr="00B06098">
        <w:t>.</w:t>
      </w:r>
      <w:proofErr w:type="gramEnd"/>
      <w:r w:rsidRPr="00B06098">
        <w:t xml:space="preserve"> </w:t>
      </w:r>
      <w:proofErr w:type="gramStart"/>
      <w:r w:rsidRPr="00B06098">
        <w:t>с</w:t>
      </w:r>
      <w:proofErr w:type="gramEnd"/>
      <w:r w:rsidRPr="00B06098">
        <w:t>оставьте столбчатую диаграмму, показывающую вес тыкв.</w:t>
      </w:r>
    </w:p>
    <w:p w:rsidR="00044DB7" w:rsidRPr="00F127E8" w:rsidRDefault="00044DB7" w:rsidP="00A03762">
      <w:pPr>
        <w:pStyle w:val="a4"/>
        <w:ind w:firstLine="567"/>
      </w:pPr>
      <w:r w:rsidRPr="00F127E8">
        <w:t xml:space="preserve">Для учащихся 9 классов  проводим элективные курсы «Рисуем графиками функций», «Рисуем с помощью графического редактора». Основная идея </w:t>
      </w:r>
      <w:r w:rsidRPr="00F127E8">
        <w:rPr>
          <w:i/>
        </w:rPr>
        <w:t>элективных курсов</w:t>
      </w:r>
      <w:r w:rsidRPr="00F127E8">
        <w:t xml:space="preserve"> - показать на обширном материале </w:t>
      </w:r>
      <w:proofErr w:type="spellStart"/>
      <w:r w:rsidRPr="00F127E8">
        <w:t>Тойбохойского</w:t>
      </w:r>
      <w:proofErr w:type="spellEnd"/>
      <w:r w:rsidRPr="00F127E8">
        <w:t xml:space="preserve"> музейного комплекса пути взаимодействия и взаимообогащения математики и искусства, расширить представления о сферах применения математики, показать, что фундаментальные закономерности математики являются формообразующими в прикладном творчестве якутского народа.</w:t>
      </w:r>
    </w:p>
    <w:p w:rsidR="00044DB7" w:rsidRPr="00B06098" w:rsidRDefault="00044DB7" w:rsidP="00A03762">
      <w:pPr>
        <w:ind w:firstLine="567"/>
        <w:jc w:val="both"/>
      </w:pPr>
      <w:r w:rsidRPr="00B06098">
        <w:t>Одной из интереснейших тем в курсе математики является тема  о преобразованиях графиков. Один из великих людей сказал: «Языком математики можно описать весь мир». А чем, как не графиками, функциональными зависимостями описываются различные процессы: движение материальной точки, процессы биологического роста или убывания, колебание тел. Обучающиеся 10 класса Васильева Рада и Павлова Юлия предлагают посмотреть на тему «Преобразование графиков» со стороны художественного искусства. И</w:t>
      </w:r>
      <w:r w:rsidRPr="00B06098">
        <w:rPr>
          <w:bCs/>
        </w:rPr>
        <w:t xml:space="preserve"> решили остановиться на рисовании якутских орнаментов с помощью графического редактора </w:t>
      </w:r>
      <w:r w:rsidRPr="00B06098">
        <w:rPr>
          <w:lang w:val="en-US"/>
        </w:rPr>
        <w:t>Advanced</w:t>
      </w:r>
      <w:r w:rsidRPr="00B06098">
        <w:t xml:space="preserve"> </w:t>
      </w:r>
      <w:proofErr w:type="spellStart"/>
      <w:r w:rsidRPr="00B06098">
        <w:rPr>
          <w:lang w:val="en-US"/>
        </w:rPr>
        <w:t>Grapher</w:t>
      </w:r>
      <w:proofErr w:type="spellEnd"/>
      <w:r w:rsidRPr="00B06098">
        <w:t xml:space="preserve">. </w:t>
      </w:r>
    </w:p>
    <w:p w:rsidR="002612CD" w:rsidRDefault="00044DB7" w:rsidP="00A03762">
      <w:pPr>
        <w:pStyle w:val="a7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06098">
        <w:rPr>
          <w:rFonts w:ascii="Times New Roman" w:eastAsia="Calibri" w:hAnsi="Times New Roman"/>
          <w:sz w:val="24"/>
          <w:szCs w:val="24"/>
        </w:rPr>
        <w:t xml:space="preserve">В исследовании орнамента важную роль играют математические методы. </w:t>
      </w:r>
      <w:r w:rsidRPr="00B06098">
        <w:rPr>
          <w:rFonts w:ascii="Times New Roman" w:hAnsi="Times New Roman"/>
          <w:color w:val="000000"/>
          <w:sz w:val="24"/>
          <w:szCs w:val="24"/>
        </w:rPr>
        <w:t>Девочки выяснили, что для некоторых орнаментов можно составить уравнение и провели исследовательскую работу по выявлению зависимости рисунка орнамента от коэффициентов, стоящих в записи уравнения. Все орнаменты и графики уравнений выполнены в программе</w:t>
      </w:r>
      <w:r w:rsidRPr="00B06098">
        <w:rPr>
          <w:rFonts w:ascii="Times New Roman" w:hAnsi="Times New Roman"/>
          <w:sz w:val="24"/>
          <w:szCs w:val="24"/>
        </w:rPr>
        <w:t xml:space="preserve"> для построения графиков </w:t>
      </w:r>
      <w:r w:rsidRPr="00B06098">
        <w:rPr>
          <w:rFonts w:ascii="Times New Roman" w:hAnsi="Times New Roman"/>
          <w:sz w:val="24"/>
          <w:szCs w:val="24"/>
          <w:lang w:val="en-US"/>
        </w:rPr>
        <w:t>Advanced</w:t>
      </w:r>
      <w:r w:rsidRPr="00B0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098">
        <w:rPr>
          <w:rFonts w:ascii="Times New Roman" w:hAnsi="Times New Roman"/>
          <w:sz w:val="24"/>
          <w:szCs w:val="24"/>
          <w:lang w:val="en-US"/>
        </w:rPr>
        <w:t>Grapher</w:t>
      </w:r>
      <w:proofErr w:type="spellEnd"/>
      <w:r w:rsidRPr="00B06098">
        <w:rPr>
          <w:rFonts w:ascii="Times New Roman" w:hAnsi="Times New Roman"/>
          <w:color w:val="000000"/>
          <w:sz w:val="24"/>
          <w:szCs w:val="24"/>
        </w:rPr>
        <w:t xml:space="preserve"> . </w:t>
      </w:r>
      <w:r w:rsidRPr="00B06098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Программа предназначена для построения графиков на </w:t>
      </w:r>
      <w:r w:rsidR="00C02F6E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координатной</w:t>
      </w:r>
      <w:r w:rsidRPr="00B06098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плоскости. </w:t>
      </w:r>
    </w:p>
    <w:p w:rsidR="009B6102" w:rsidRDefault="002612CD" w:rsidP="00A03762">
      <w:pPr>
        <w:pStyle w:val="a7"/>
        <w:spacing w:after="0" w:line="240" w:lineRule="auto"/>
        <w:ind w:left="0" w:firstLine="567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В таблице </w:t>
      </w:r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приведены основные виды </w:t>
      </w:r>
      <w:proofErr w:type="spellStart"/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сатабыл</w:t>
      </w:r>
      <w:proofErr w:type="spellEnd"/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, которые приобретают 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</w:t>
      </w:r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уча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>ю</w:t>
      </w:r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щиеся во время 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исследовательской </w:t>
      </w:r>
      <w:r w:rsidRPr="002612CD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работы на </w:t>
      </w:r>
      <w:r>
        <w:rPr>
          <w:rStyle w:val="a5"/>
          <w:rFonts w:ascii="Times New Roman" w:hAnsi="Times New Roman"/>
          <w:i w:val="0"/>
          <w:color w:val="000000"/>
          <w:sz w:val="24"/>
          <w:szCs w:val="24"/>
        </w:rPr>
        <w:t>внеклассных занятиях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2612CD" w:rsidRPr="00B37231" w:rsidRDefault="002612C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2612CD" w:rsidRPr="00B37231" w:rsidRDefault="002612CD" w:rsidP="002811FD">
            <w:pPr>
              <w:pStyle w:val="a7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Виды работ</w:t>
            </w:r>
          </w:p>
        </w:tc>
        <w:tc>
          <w:tcPr>
            <w:tcW w:w="6379" w:type="dxa"/>
            <w:shd w:val="clear" w:color="auto" w:fill="auto"/>
          </w:tcPr>
          <w:p w:rsidR="002612CD" w:rsidRPr="00B37231" w:rsidRDefault="002612CD" w:rsidP="002811FD">
            <w:pPr>
              <w:pStyle w:val="a7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Виды </w:t>
            </w:r>
            <w:proofErr w:type="spellStart"/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сатабыл</w:t>
            </w:r>
            <w:proofErr w:type="spellEnd"/>
          </w:p>
        </w:tc>
      </w:tr>
      <w:tr w:rsidR="00B37231" w:rsidRPr="00B37231" w:rsidTr="00A03762">
        <w:trPr>
          <w:trHeight w:val="536"/>
        </w:trPr>
        <w:tc>
          <w:tcPr>
            <w:tcW w:w="534" w:type="dxa"/>
            <w:shd w:val="clear" w:color="auto" w:fill="auto"/>
          </w:tcPr>
          <w:p w:rsidR="002612CD" w:rsidRPr="00B37231" w:rsidRDefault="002612C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612CD" w:rsidRPr="00B37231" w:rsidRDefault="002612C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6379" w:type="dxa"/>
            <w:shd w:val="clear" w:color="auto" w:fill="auto"/>
          </w:tcPr>
          <w:p w:rsidR="002612CD" w:rsidRPr="00B37231" w:rsidRDefault="002612CD" w:rsidP="00B37231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Работа с научной литературой, </w:t>
            </w:r>
            <w:r w:rsidR="00CF75DE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поиск</w:t>
            </w: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информации</w:t>
            </w:r>
            <w:r w:rsidR="00B37231" w:rsidRPr="00B37231">
              <w:rPr>
                <w:rFonts w:ascii="Times New Roman" w:hAnsi="Times New Roman"/>
                <w:sz w:val="24"/>
                <w:szCs w:val="24"/>
              </w:rPr>
              <w:t>, постановка  и формулирование проблемы, планирование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2612CD" w:rsidRPr="00B37231" w:rsidRDefault="002612C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612CD" w:rsidRPr="00B37231" w:rsidRDefault="00C85027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Обработка </w:t>
            </w:r>
            <w:r w:rsidR="005E5158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статистических </w:t>
            </w: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данных</w:t>
            </w:r>
          </w:p>
        </w:tc>
        <w:tc>
          <w:tcPr>
            <w:tcW w:w="6379" w:type="dxa"/>
            <w:shd w:val="clear" w:color="auto" w:fill="auto"/>
          </w:tcPr>
          <w:p w:rsidR="002612CD" w:rsidRPr="00B37231" w:rsidRDefault="00B37231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Fonts w:ascii="Times New Roman" w:hAnsi="Times New Roman"/>
                <w:sz w:val="24"/>
                <w:szCs w:val="24"/>
              </w:rPr>
              <w:t xml:space="preserve">Занесение полученных ответов, решений, выводов в таблицу, </w:t>
            </w:r>
            <w:r w:rsidR="00C85027" w:rsidRPr="00B37231">
              <w:rPr>
                <w:rFonts w:ascii="Times New Roman" w:hAnsi="Times New Roman"/>
                <w:sz w:val="24"/>
                <w:szCs w:val="24"/>
              </w:rPr>
              <w:t xml:space="preserve">построение диаграмм на </w:t>
            </w:r>
            <w:r w:rsidR="00C85027" w:rsidRPr="00B3723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5E5158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E5158" w:rsidRPr="00B37231" w:rsidRDefault="005E5158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Работа с компьютерной программой </w:t>
            </w:r>
            <w:r w:rsidRPr="00B37231">
              <w:rPr>
                <w:rFonts w:ascii="Times New Roman" w:hAnsi="Times New Roman"/>
                <w:sz w:val="24"/>
                <w:szCs w:val="24"/>
                <w:lang w:val="en-US"/>
              </w:rPr>
              <w:t>Advanced</w:t>
            </w:r>
            <w:r w:rsidRPr="00B37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231">
              <w:rPr>
                <w:rFonts w:ascii="Times New Roman" w:hAnsi="Times New Roman"/>
                <w:sz w:val="24"/>
                <w:szCs w:val="24"/>
                <w:lang w:val="en-US"/>
              </w:rPr>
              <w:t>Grapher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E5158" w:rsidRPr="00B37231" w:rsidRDefault="005E5158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Построение графиков функций</w:t>
            </w:r>
            <w:r w:rsidR="00CF75DE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, ввод выражений в программу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2612CD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612CD" w:rsidRPr="00B37231" w:rsidRDefault="005E5158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Составление уравнений, неравенств, задач</w:t>
            </w:r>
          </w:p>
        </w:tc>
        <w:tc>
          <w:tcPr>
            <w:tcW w:w="6379" w:type="dxa"/>
            <w:shd w:val="clear" w:color="auto" w:fill="auto"/>
          </w:tcPr>
          <w:p w:rsidR="002612CD" w:rsidRPr="00B37231" w:rsidRDefault="005E5158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Графическое решение неравенств, уравнений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5E5158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5E5158" w:rsidRPr="00B37231" w:rsidRDefault="005E5158" w:rsidP="00F134B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Знакомство с декоративно-прикладным творчеством  народа Саха</w:t>
            </w:r>
          </w:p>
        </w:tc>
        <w:tc>
          <w:tcPr>
            <w:tcW w:w="6379" w:type="dxa"/>
            <w:shd w:val="clear" w:color="auto" w:fill="auto"/>
          </w:tcPr>
          <w:p w:rsidR="005E5158" w:rsidRPr="00B37231" w:rsidRDefault="005E5158" w:rsidP="00F134B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Изучение якутских орнаментов</w:t>
            </w:r>
            <w:r w:rsidR="004B4C84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CF75DE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определение цветов орнамента, </w:t>
            </w:r>
            <w:r w:rsidR="0002608B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классификация орнаментов</w:t>
            </w:r>
            <w:r w:rsidR="00B37231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B37231" w:rsidRPr="00B37231">
              <w:rPr>
                <w:rFonts w:ascii="Times New Roman" w:hAnsi="Times New Roman"/>
                <w:sz w:val="24"/>
                <w:szCs w:val="24"/>
              </w:rPr>
              <w:t>нахождение особенностей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5E5158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5E5158" w:rsidRPr="00B37231" w:rsidRDefault="005E5158" w:rsidP="00F134B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Исследование функций</w:t>
            </w:r>
          </w:p>
        </w:tc>
        <w:tc>
          <w:tcPr>
            <w:tcW w:w="6379" w:type="dxa"/>
            <w:shd w:val="clear" w:color="auto" w:fill="auto"/>
          </w:tcPr>
          <w:p w:rsidR="005E5158" w:rsidRPr="00B37231" w:rsidRDefault="005E5158" w:rsidP="00F134B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Преобразование графиков</w:t>
            </w:r>
            <w:r w:rsidR="00CF75DE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</w:tr>
      <w:tr w:rsidR="00B37231" w:rsidRPr="00B37231" w:rsidTr="00A03762">
        <w:trPr>
          <w:trHeight w:val="557"/>
        </w:trPr>
        <w:tc>
          <w:tcPr>
            <w:tcW w:w="534" w:type="dxa"/>
            <w:shd w:val="clear" w:color="auto" w:fill="auto"/>
          </w:tcPr>
          <w:p w:rsidR="005E5158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5E5158" w:rsidRPr="00B37231" w:rsidRDefault="005E5158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Составление алгоритма построения графиков</w:t>
            </w:r>
          </w:p>
        </w:tc>
        <w:tc>
          <w:tcPr>
            <w:tcW w:w="6379" w:type="dxa"/>
            <w:shd w:val="clear" w:color="auto" w:fill="auto"/>
          </w:tcPr>
          <w:p w:rsidR="005E5158" w:rsidRPr="00B37231" w:rsidRDefault="005E5158" w:rsidP="005E5158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Построение основных элементов орнамента</w:t>
            </w:r>
            <w:r w:rsidR="00B37231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моделирование </w:t>
            </w:r>
          </w:p>
        </w:tc>
      </w:tr>
      <w:tr w:rsidR="00B37231" w:rsidRPr="00B37231" w:rsidTr="00A03762">
        <w:trPr>
          <w:trHeight w:val="287"/>
        </w:trPr>
        <w:tc>
          <w:tcPr>
            <w:tcW w:w="534" w:type="dxa"/>
            <w:shd w:val="clear" w:color="auto" w:fill="auto"/>
          </w:tcPr>
          <w:p w:rsidR="005E5158" w:rsidRPr="00B37231" w:rsidRDefault="009B6102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1668D" w:rsidRPr="00B37231" w:rsidRDefault="0091668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Создание мини-проектов</w:t>
            </w:r>
          </w:p>
          <w:p w:rsidR="005E5158" w:rsidRPr="00B37231" w:rsidRDefault="0091668D" w:rsidP="009F2BFA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Участие в НПК </w:t>
            </w:r>
          </w:p>
        </w:tc>
        <w:tc>
          <w:tcPr>
            <w:tcW w:w="6379" w:type="dxa"/>
            <w:shd w:val="clear" w:color="auto" w:fill="auto"/>
          </w:tcPr>
          <w:p w:rsidR="005E5158" w:rsidRPr="00B37231" w:rsidRDefault="009B6102" w:rsidP="00B37231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Умение </w:t>
            </w:r>
            <w:r w:rsidR="0091668D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выступать перед публикой</w:t>
            </w:r>
            <w:r w:rsidR="00B37231" w:rsidRPr="00B37231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B37231" w:rsidRPr="00B37231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мыслей,</w:t>
            </w:r>
            <w:r w:rsidR="00B37231" w:rsidRPr="00B37231">
              <w:t xml:space="preserve"> </w:t>
            </w:r>
            <w:r w:rsidR="00B37231" w:rsidRPr="00B37231">
              <w:rPr>
                <w:rFonts w:ascii="Times New Roman" w:hAnsi="Times New Roman"/>
                <w:sz w:val="24"/>
                <w:szCs w:val="24"/>
              </w:rPr>
              <w:t>обобщение, использование полученных умений на практике</w:t>
            </w:r>
          </w:p>
        </w:tc>
      </w:tr>
    </w:tbl>
    <w:p w:rsidR="005A063D" w:rsidRPr="00B85082" w:rsidRDefault="005A063D" w:rsidP="00A03762">
      <w:pPr>
        <w:ind w:firstLine="567"/>
        <w:jc w:val="both"/>
        <w:rPr>
          <w:rFonts w:eastAsia="Calibri"/>
          <w:lang w:eastAsia="en-US"/>
        </w:rPr>
      </w:pPr>
      <w:r w:rsidRPr="00A55C37">
        <w:t xml:space="preserve">По итогам </w:t>
      </w:r>
      <w:r>
        <w:t>элективных курсов</w:t>
      </w:r>
      <w:r w:rsidRPr="00A55C37">
        <w:t xml:space="preserve"> учащиеся </w:t>
      </w:r>
      <w:r>
        <w:t xml:space="preserve">выполняют мини – проекты, </w:t>
      </w:r>
      <w:r w:rsidRPr="00A55C37">
        <w:t>пишут доклады, с к</w:t>
      </w:r>
      <w:r>
        <w:t>оторыми  выступают</w:t>
      </w:r>
      <w:r w:rsidRPr="00A55C37">
        <w:t xml:space="preserve"> на </w:t>
      </w:r>
      <w:r>
        <w:t>НПК</w:t>
      </w:r>
      <w:r w:rsidR="00EE49CB">
        <w:t xml:space="preserve"> различного уровня</w:t>
      </w:r>
      <w:r>
        <w:t>.  В 2008 году Никифорова Алена успешно выступила с докладом «</w:t>
      </w:r>
      <w:proofErr w:type="spellStart"/>
      <w:r>
        <w:t>Чабычах</w:t>
      </w:r>
      <w:proofErr w:type="spellEnd"/>
      <w:r>
        <w:t xml:space="preserve"> – графиками функций» на </w:t>
      </w:r>
      <w:proofErr w:type="gramStart"/>
      <w:r>
        <w:t>улусной</w:t>
      </w:r>
      <w:proofErr w:type="gramEnd"/>
      <w:r>
        <w:t xml:space="preserve"> и региональной НПК. В 2009г. </w:t>
      </w:r>
      <w:proofErr w:type="gramStart"/>
      <w:r>
        <w:t xml:space="preserve">Леонтьева </w:t>
      </w:r>
      <w:proofErr w:type="spellStart"/>
      <w:r>
        <w:t>Айза</w:t>
      </w:r>
      <w:proofErr w:type="spellEnd"/>
      <w:r>
        <w:t xml:space="preserve"> участвовала на республиканской НПК «Шаг в будущее» с докладом «Занимательные задачи юного натуралиста».</w:t>
      </w:r>
      <w:proofErr w:type="gramEnd"/>
      <w:r>
        <w:t xml:space="preserve"> </w:t>
      </w:r>
      <w:r w:rsidR="00340400">
        <w:t>В 2012г. Павлова Юлия и Васильева Рада стали лауреатами республ</w:t>
      </w:r>
      <w:bookmarkStart w:id="0" w:name="_GoBack"/>
      <w:bookmarkEnd w:id="0"/>
      <w:r w:rsidR="00340400">
        <w:t xml:space="preserve">иканской НПК «Шаг в будущее» и в апреле 2013г. участвовали в </w:t>
      </w:r>
      <w:r w:rsidR="00340400" w:rsidRPr="00340400">
        <w:rPr>
          <w:bCs/>
        </w:rPr>
        <w:t>XX</w:t>
      </w:r>
      <w:r w:rsidR="00340400" w:rsidRPr="00340400">
        <w:rPr>
          <w:bCs/>
          <w:lang w:val="en-US"/>
        </w:rPr>
        <w:t>II</w:t>
      </w:r>
      <w:r w:rsidR="00340400" w:rsidRPr="00340400">
        <w:rPr>
          <w:bCs/>
        </w:rPr>
        <w:t xml:space="preserve"> </w:t>
      </w:r>
      <w:r w:rsidR="00340400" w:rsidRPr="00340400">
        <w:rPr>
          <w:bCs/>
        </w:rPr>
        <w:lastRenderedPageBreak/>
        <w:t>Всероссийской</w:t>
      </w:r>
      <w:r w:rsidR="00340400">
        <w:rPr>
          <w:bCs/>
        </w:rPr>
        <w:t xml:space="preserve"> </w:t>
      </w:r>
      <w:r w:rsidR="00340400" w:rsidRPr="00340400">
        <w:rPr>
          <w:bCs/>
        </w:rPr>
        <w:t>научно-</w:t>
      </w:r>
      <w:r w:rsidR="00340400">
        <w:rPr>
          <w:bCs/>
        </w:rPr>
        <w:t xml:space="preserve">творческой </w:t>
      </w:r>
      <w:r w:rsidR="00340400" w:rsidRPr="00340400">
        <w:rPr>
          <w:bCs/>
        </w:rPr>
        <w:t>конференции учащихся</w:t>
      </w:r>
      <w:r w:rsidR="00340400">
        <w:rPr>
          <w:bCs/>
        </w:rPr>
        <w:t xml:space="preserve"> </w:t>
      </w:r>
      <w:r w:rsidR="00340400" w:rsidRPr="00340400">
        <w:rPr>
          <w:bCs/>
        </w:rPr>
        <w:t>«Интелле</w:t>
      </w:r>
      <w:r w:rsidR="00340400">
        <w:rPr>
          <w:bCs/>
        </w:rPr>
        <w:t>ктуальное в</w:t>
      </w:r>
      <w:r w:rsidR="00340400" w:rsidRPr="00340400">
        <w:rPr>
          <w:bCs/>
        </w:rPr>
        <w:t>озрождение»</w:t>
      </w:r>
      <w:r w:rsidR="00340400">
        <w:rPr>
          <w:bCs/>
        </w:rPr>
        <w:t xml:space="preserve"> в г. Санкт-Петербурге.</w:t>
      </w:r>
      <w:r w:rsidR="00B85082">
        <w:rPr>
          <w:bCs/>
        </w:rPr>
        <w:t xml:space="preserve"> В 2019</w:t>
      </w:r>
      <w:r w:rsidR="00225379">
        <w:rPr>
          <w:bCs/>
        </w:rPr>
        <w:t xml:space="preserve">г. Николаева </w:t>
      </w:r>
      <w:proofErr w:type="spellStart"/>
      <w:r w:rsidR="00225379">
        <w:rPr>
          <w:bCs/>
        </w:rPr>
        <w:t>Дайаана</w:t>
      </w:r>
      <w:proofErr w:type="spellEnd"/>
      <w:r w:rsidR="00225379">
        <w:rPr>
          <w:bCs/>
        </w:rPr>
        <w:t xml:space="preserve"> участвовала на</w:t>
      </w:r>
      <w:r w:rsidR="00225379" w:rsidRPr="00225379">
        <w:t xml:space="preserve"> </w:t>
      </w:r>
      <w:r w:rsidR="00225379">
        <w:t xml:space="preserve">Всероссийском конкурсе научно-исследовательских работ им. Д.И.Менделеева с докладом </w:t>
      </w:r>
      <w:r w:rsidR="00B85082">
        <w:rPr>
          <w:bCs/>
        </w:rPr>
        <w:t>«</w:t>
      </w:r>
      <w:r w:rsidR="00B85082">
        <w:rPr>
          <w:rFonts w:eastAsia="Calibri"/>
          <w:lang w:eastAsia="en-US"/>
        </w:rPr>
        <w:t>Использование графического редактора в создании якутских орнаментов».</w:t>
      </w:r>
    </w:p>
    <w:sectPr w:rsidR="005A063D" w:rsidRPr="00B85082" w:rsidSect="00754F87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A86"/>
    <w:multiLevelType w:val="hybridMultilevel"/>
    <w:tmpl w:val="80608ADC"/>
    <w:lvl w:ilvl="0" w:tplc="F94C6B02">
      <w:start w:val="1"/>
      <w:numFmt w:val="decimal"/>
      <w:lvlText w:val="%1."/>
      <w:lvlJc w:val="left"/>
      <w:pPr>
        <w:tabs>
          <w:tab w:val="num" w:pos="705"/>
        </w:tabs>
        <w:ind w:left="7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2DF2D75"/>
    <w:multiLevelType w:val="hybridMultilevel"/>
    <w:tmpl w:val="CFD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B07"/>
    <w:multiLevelType w:val="hybridMultilevel"/>
    <w:tmpl w:val="FFCE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1D6F"/>
    <w:multiLevelType w:val="hybridMultilevel"/>
    <w:tmpl w:val="D1960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325DF"/>
    <w:multiLevelType w:val="hybridMultilevel"/>
    <w:tmpl w:val="5B6A82F2"/>
    <w:lvl w:ilvl="0" w:tplc="F94C6B02">
      <w:start w:val="1"/>
      <w:numFmt w:val="decimal"/>
      <w:lvlText w:val="%1."/>
      <w:lvlJc w:val="left"/>
      <w:pPr>
        <w:tabs>
          <w:tab w:val="num" w:pos="705"/>
        </w:tabs>
        <w:ind w:left="7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3D"/>
    <w:rsid w:val="0002608B"/>
    <w:rsid w:val="00044DB7"/>
    <w:rsid w:val="0005365C"/>
    <w:rsid w:val="001760A2"/>
    <w:rsid w:val="002202F7"/>
    <w:rsid w:val="00225379"/>
    <w:rsid w:val="00227BD6"/>
    <w:rsid w:val="002441A5"/>
    <w:rsid w:val="002612CD"/>
    <w:rsid w:val="002811FD"/>
    <w:rsid w:val="0030717C"/>
    <w:rsid w:val="00315A02"/>
    <w:rsid w:val="00323BDC"/>
    <w:rsid w:val="00340400"/>
    <w:rsid w:val="003B1E3D"/>
    <w:rsid w:val="004221C5"/>
    <w:rsid w:val="00470D37"/>
    <w:rsid w:val="004B4C84"/>
    <w:rsid w:val="005935F2"/>
    <w:rsid w:val="005A063D"/>
    <w:rsid w:val="005D3BCE"/>
    <w:rsid w:val="005E5158"/>
    <w:rsid w:val="00624A86"/>
    <w:rsid w:val="00754F87"/>
    <w:rsid w:val="00811DF1"/>
    <w:rsid w:val="0091668D"/>
    <w:rsid w:val="00927A2B"/>
    <w:rsid w:val="0095622C"/>
    <w:rsid w:val="009837C0"/>
    <w:rsid w:val="009B6102"/>
    <w:rsid w:val="009F2BFA"/>
    <w:rsid w:val="00A03762"/>
    <w:rsid w:val="00A612E1"/>
    <w:rsid w:val="00B06098"/>
    <w:rsid w:val="00B37231"/>
    <w:rsid w:val="00B85082"/>
    <w:rsid w:val="00C02F6E"/>
    <w:rsid w:val="00C85027"/>
    <w:rsid w:val="00CC7F47"/>
    <w:rsid w:val="00CF75DE"/>
    <w:rsid w:val="00D1584F"/>
    <w:rsid w:val="00DC0E8D"/>
    <w:rsid w:val="00E43465"/>
    <w:rsid w:val="00E71EAD"/>
    <w:rsid w:val="00EE49CB"/>
    <w:rsid w:val="00F134BB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B1E3D"/>
    <w:pPr>
      <w:jc w:val="both"/>
    </w:pPr>
  </w:style>
  <w:style w:type="character" w:styleId="a5">
    <w:name w:val="Emphasis"/>
    <w:uiPriority w:val="20"/>
    <w:qFormat/>
    <w:rsid w:val="00B06098"/>
    <w:rPr>
      <w:i/>
      <w:iCs/>
    </w:rPr>
  </w:style>
  <w:style w:type="paragraph" w:styleId="a6">
    <w:name w:val="Normal (Web)"/>
    <w:basedOn w:val="a"/>
    <w:uiPriority w:val="99"/>
    <w:unhideWhenUsed/>
    <w:rsid w:val="00B06098"/>
    <w:pPr>
      <w:spacing w:before="100" w:beforeAutospacing="1" w:after="100" w:afterAutospacing="1"/>
    </w:pPr>
    <w:rPr>
      <w:color w:val="202020"/>
    </w:rPr>
  </w:style>
  <w:style w:type="paragraph" w:styleId="a7">
    <w:name w:val="List Paragraph"/>
    <w:basedOn w:val="a"/>
    <w:uiPriority w:val="34"/>
    <w:qFormat/>
    <w:rsid w:val="00B060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34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B1E3D"/>
    <w:pPr>
      <w:jc w:val="both"/>
    </w:pPr>
  </w:style>
  <w:style w:type="character" w:styleId="a5">
    <w:name w:val="Emphasis"/>
    <w:uiPriority w:val="20"/>
    <w:qFormat/>
    <w:rsid w:val="00B06098"/>
    <w:rPr>
      <w:i/>
      <w:iCs/>
    </w:rPr>
  </w:style>
  <w:style w:type="paragraph" w:styleId="a6">
    <w:name w:val="Normal (Web)"/>
    <w:basedOn w:val="a"/>
    <w:uiPriority w:val="99"/>
    <w:unhideWhenUsed/>
    <w:rsid w:val="00B06098"/>
    <w:pPr>
      <w:spacing w:before="100" w:beforeAutospacing="1" w:after="100" w:afterAutospacing="1"/>
    </w:pPr>
    <w:rPr>
      <w:color w:val="202020"/>
    </w:rPr>
  </w:style>
  <w:style w:type="paragraph" w:styleId="a7">
    <w:name w:val="List Paragraph"/>
    <w:basedOn w:val="a"/>
    <w:uiPriority w:val="34"/>
    <w:qFormat/>
    <w:rsid w:val="00B060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34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проекта</vt:lpstr>
    </vt:vector>
  </TitlesOfParts>
  <Company>Тойбохойская СОШ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проекта</dc:title>
  <dc:creator>Николаева Октябрина Иосифовна</dc:creator>
  <cp:lastModifiedBy>Артем</cp:lastModifiedBy>
  <cp:revision>3</cp:revision>
  <dcterms:created xsi:type="dcterms:W3CDTF">2020-05-07T05:53:00Z</dcterms:created>
  <dcterms:modified xsi:type="dcterms:W3CDTF">2020-05-07T06:02:00Z</dcterms:modified>
</cp:coreProperties>
</file>